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noProof/>
        </w:rPr>
        <w:drawing>
          <wp:inline distT="0" distB="0" distL="114300" distR="114300">
            <wp:extent cx="6030595" cy="851822"/>
            <wp:effectExtent l="0" t="0" r="0" b="0"/>
            <wp:docPr id="1868952400" name="image1.png" descr="Text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Texto&#10;&#10;Descrição gerada automaticamente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30595" cy="85182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502A5" w:rsidRDefault="00DB59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</w:rPr>
        <w:t xml:space="preserve">                                             REAJUSTE DOS DÉCIMOS INCORPORADOS</w:t>
      </w:r>
    </w:p>
    <w:p w:rsidR="00E502A5" w:rsidRDefault="00E502A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E502A5" w:rsidRDefault="00DB59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ascii="Calibri" w:eastAsia="Calibri" w:hAnsi="Calibri" w:cs="Calibri"/>
          <w:color w:val="0D0D0D"/>
        </w:rPr>
      </w:pPr>
      <w:r>
        <w:rPr>
          <w:rFonts w:ascii="Calibri" w:eastAsia="Calibri" w:hAnsi="Calibri" w:cs="Calibri"/>
          <w:color w:val="0D0D0D"/>
        </w:rPr>
        <w:t xml:space="preserve">                 Até a Emenda Constitucional n.º 103 de 12 de novembro de 2019, Auditores Fiscais que exerciam funções internas incorporavam um décimo por ano do “</w:t>
      </w:r>
      <w:proofErr w:type="gramStart"/>
      <w:r>
        <w:rPr>
          <w:rFonts w:ascii="Calibri" w:eastAsia="Calibri" w:hAnsi="Calibri" w:cs="Calibri"/>
          <w:color w:val="0D0D0D"/>
        </w:rPr>
        <w:t>pro labore</w:t>
      </w:r>
      <w:proofErr w:type="gramEnd"/>
      <w:r>
        <w:rPr>
          <w:rFonts w:ascii="Calibri" w:eastAsia="Calibri" w:hAnsi="Calibri" w:cs="Calibri"/>
          <w:color w:val="0D0D0D"/>
        </w:rPr>
        <w:t>” e da diferença no prêmio de produtividade para funções internas, conforme o artigo 133 da Constituição do Estado de São Paulo. Com a Emenda à Constituição do Estado n.º 49 de 06 de março de 2020, essas incorporações foram convertidas em VPNI (vantagem pe</w:t>
      </w:r>
      <w:r>
        <w:rPr>
          <w:rFonts w:ascii="Calibri" w:eastAsia="Calibri" w:hAnsi="Calibri" w:cs="Calibri"/>
          <w:color w:val="0D0D0D"/>
        </w:rPr>
        <w:t>ssoal nominalmente identificada), de acordo com a Lei Complementar nº 1.354/20. Até dezembro de 2022, as rubricas 003007 e 003023 mantiveram seus valores inalterados.</w:t>
      </w:r>
    </w:p>
    <w:p w:rsidR="00E502A5" w:rsidRDefault="00E502A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D0D0D"/>
        </w:rPr>
      </w:pPr>
    </w:p>
    <w:p w:rsidR="00E502A5" w:rsidRDefault="00DB59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D0D0D"/>
        </w:rPr>
      </w:pPr>
      <w:r>
        <w:rPr>
          <w:rFonts w:ascii="Calibri" w:eastAsia="Calibri" w:hAnsi="Calibri" w:cs="Calibri"/>
          <w:color w:val="0D0D0D"/>
        </w:rPr>
        <w:t>Em 2023, com o aumento do subsídio do Governador, as incorporações</w:t>
      </w:r>
      <w:proofErr w:type="gramStart"/>
      <w:r>
        <w:rPr>
          <w:rFonts w:ascii="Calibri" w:eastAsia="Calibri" w:hAnsi="Calibri" w:cs="Calibri"/>
          <w:color w:val="0D0D0D"/>
        </w:rPr>
        <w:t xml:space="preserve">  </w:t>
      </w:r>
      <w:proofErr w:type="gramEnd"/>
      <w:r>
        <w:rPr>
          <w:rFonts w:ascii="Calibri" w:eastAsia="Calibri" w:hAnsi="Calibri" w:cs="Calibri"/>
          <w:color w:val="0D0D0D"/>
        </w:rPr>
        <w:t xml:space="preserve">(VPNI) </w:t>
      </w:r>
      <w:proofErr w:type="gramStart"/>
      <w:r>
        <w:rPr>
          <w:rFonts w:ascii="Calibri" w:eastAsia="Calibri" w:hAnsi="Calibri" w:cs="Calibri"/>
          <w:color w:val="0D0D0D"/>
        </w:rPr>
        <w:t>não</w:t>
      </w:r>
      <w:proofErr w:type="gramEnd"/>
      <w:r>
        <w:rPr>
          <w:rFonts w:ascii="Calibri" w:eastAsia="Calibri" w:hAnsi="Calibri" w:cs="Calibri"/>
          <w:color w:val="0D0D0D"/>
        </w:rPr>
        <w:t xml:space="preserve"> foram rea</w:t>
      </w:r>
      <w:r>
        <w:rPr>
          <w:rFonts w:ascii="Calibri" w:eastAsia="Calibri" w:hAnsi="Calibri" w:cs="Calibri"/>
          <w:color w:val="0D0D0D"/>
        </w:rPr>
        <w:t>justadas, resultando em prejuízo para os servidores. Apenas os aposentados e pensionistas tiveram um pequeno aumento de 6%. Diante disso, o sindicato tentou resolver a questão administrativamente, sem sucesso, e decidiu consultar os filiados, que optaram p</w:t>
      </w:r>
      <w:r>
        <w:rPr>
          <w:rFonts w:ascii="Calibri" w:eastAsia="Calibri" w:hAnsi="Calibri" w:cs="Calibri"/>
          <w:color w:val="0D0D0D"/>
        </w:rPr>
        <w:t>or disponibilizar uma ação judicial para revisar os décimos incorporados nos mesmos moldes dos demais itens remuneratórios.</w:t>
      </w:r>
    </w:p>
    <w:p w:rsidR="00E502A5" w:rsidRDefault="00E502A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D0D0D"/>
        </w:rPr>
      </w:pPr>
    </w:p>
    <w:p w:rsidR="00E502A5" w:rsidRDefault="00DB59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D0D0D"/>
        </w:rPr>
      </w:pPr>
      <w:r>
        <w:rPr>
          <w:rFonts w:ascii="Calibri" w:eastAsia="Calibri" w:hAnsi="Calibri" w:cs="Calibri"/>
          <w:color w:val="0D0D0D"/>
        </w:rPr>
        <w:t>A ação será ajuizada individualmente nos Juizados Especiais das Comarcas de residência dos filiados, sem custos iniciais. Custas pr</w:t>
      </w:r>
      <w:r>
        <w:rPr>
          <w:rFonts w:ascii="Calibri" w:eastAsia="Calibri" w:hAnsi="Calibri" w:cs="Calibri"/>
          <w:color w:val="0D0D0D"/>
        </w:rPr>
        <w:t xml:space="preserve">ocessuais só serão necessárias em caso de recurso após uma decisão desfavorável em primeira instância. </w:t>
      </w:r>
    </w:p>
    <w:p w:rsidR="00E502A5" w:rsidRDefault="00E502A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b/>
          <w:color w:val="0D0D0D"/>
        </w:rPr>
      </w:pPr>
    </w:p>
    <w:p w:rsidR="00E502A5" w:rsidRDefault="00DB59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D0D0D"/>
        </w:rPr>
      </w:pPr>
      <w:r>
        <w:rPr>
          <w:rFonts w:ascii="Calibri" w:eastAsia="Calibri" w:hAnsi="Calibri" w:cs="Calibri"/>
          <w:b/>
          <w:color w:val="0D0D0D"/>
        </w:rPr>
        <w:t xml:space="preserve">Apenas os </w:t>
      </w:r>
      <w:proofErr w:type="spellStart"/>
      <w:r>
        <w:rPr>
          <w:rFonts w:ascii="Calibri" w:eastAsia="Calibri" w:hAnsi="Calibri" w:cs="Calibri"/>
          <w:b/>
          <w:color w:val="0D0D0D"/>
        </w:rPr>
        <w:t>AFREs</w:t>
      </w:r>
      <w:proofErr w:type="spellEnd"/>
      <w:r>
        <w:rPr>
          <w:rFonts w:ascii="Calibri" w:eastAsia="Calibri" w:hAnsi="Calibri" w:cs="Calibri"/>
          <w:b/>
          <w:color w:val="0D0D0D"/>
        </w:rPr>
        <w:t xml:space="preserve"> filiados com décimos incorporados podem postular, excluindo aposentados e pensionistas sem paridade. Aqueles com remuneração superior a</w:t>
      </w:r>
      <w:r>
        <w:rPr>
          <w:rFonts w:ascii="Calibri" w:eastAsia="Calibri" w:hAnsi="Calibri" w:cs="Calibri"/>
          <w:b/>
          <w:color w:val="0D0D0D"/>
        </w:rPr>
        <w:t>o subsídio do Governador não terão vantagens imediatas, mas a correção dos décimos garantirá futuras revisões</w:t>
      </w:r>
      <w:r>
        <w:rPr>
          <w:rFonts w:ascii="Calibri" w:eastAsia="Calibri" w:hAnsi="Calibri" w:cs="Calibri"/>
          <w:color w:val="0D0D0D"/>
        </w:rPr>
        <w:t>.</w:t>
      </w:r>
    </w:p>
    <w:p w:rsidR="00E502A5" w:rsidRDefault="00E502A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D0D0D"/>
        </w:rPr>
      </w:pPr>
    </w:p>
    <w:p w:rsidR="00E502A5" w:rsidRDefault="00E502A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D0D0D"/>
        </w:rPr>
      </w:pPr>
    </w:p>
    <w:p w:rsidR="00E502A5" w:rsidRDefault="00E502A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E502A5" w:rsidRDefault="00E502A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noProof/>
        </w:rPr>
        <w:lastRenderedPageBreak/>
        <w:drawing>
          <wp:inline distT="0" distB="0" distL="114300" distR="114300">
            <wp:extent cx="6030595" cy="851822"/>
            <wp:effectExtent l="0" t="0" r="0" b="0"/>
            <wp:docPr id="1868952401" name="image1.png" descr="Text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Texto&#10;&#10;Descrição gerada automaticamente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30595" cy="85182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DOCUMENTAÇÃO</w:t>
      </w:r>
    </w:p>
    <w:p w:rsidR="00E502A5" w:rsidRDefault="00E502A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Calibri" w:eastAsia="Calibri" w:hAnsi="Calibri" w:cs="Calibri"/>
          <w:color w:val="000000"/>
        </w:rPr>
      </w:pP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567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     A documentação indicada deverá ser encaminhada, preferencialmente, por e-mail, digitalizada em arquivo PDF, para o endereço eletrônico </w:t>
      </w:r>
      <w:r>
        <w:rPr>
          <w:rFonts w:ascii="Calibri" w:eastAsia="Calibri" w:hAnsi="Calibri" w:cs="Calibri"/>
          <w:b/>
          <w:color w:val="000000"/>
          <w:u w:val="single"/>
        </w:rPr>
        <w:t>dep</w:t>
      </w:r>
      <w:r>
        <w:rPr>
          <w:rFonts w:ascii="Calibri" w:eastAsia="Calibri" w:hAnsi="Calibri" w:cs="Calibri"/>
          <w:b/>
          <w:u w:val="single"/>
        </w:rPr>
        <w:t>artamento</w:t>
      </w:r>
      <w:r>
        <w:rPr>
          <w:rFonts w:ascii="Calibri" w:eastAsia="Calibri" w:hAnsi="Calibri" w:cs="Calibri"/>
          <w:b/>
          <w:color w:val="000000"/>
          <w:u w:val="single"/>
        </w:rPr>
        <w:t>juridico@sinafresp.org.br</w:t>
      </w:r>
      <w:r>
        <w:rPr>
          <w:rFonts w:ascii="Calibri" w:eastAsia="Calibri" w:hAnsi="Calibri" w:cs="Calibri"/>
          <w:color w:val="000000"/>
        </w:rPr>
        <w:t xml:space="preserve">. </w:t>
      </w:r>
    </w:p>
    <w:p w:rsidR="00E502A5" w:rsidRDefault="00E502A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851"/>
        <w:jc w:val="both"/>
        <w:rPr>
          <w:rFonts w:ascii="Calibri" w:eastAsia="Calibri" w:hAnsi="Calibri" w:cs="Calibri"/>
          <w:color w:val="000000"/>
        </w:rPr>
      </w:pPr>
    </w:p>
    <w:tbl>
      <w:tblPr>
        <w:tblStyle w:val="a0"/>
        <w:tblW w:w="9600" w:type="dxa"/>
        <w:tblInd w:w="115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000"/>
      </w:tblPr>
      <w:tblGrid>
        <w:gridCol w:w="9600"/>
      </w:tblGrid>
      <w:tr w:rsidR="00E502A5">
        <w:trPr>
          <w:trHeight w:val="3680"/>
        </w:trPr>
        <w:tc>
          <w:tcPr>
            <w:tcW w:w="9600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:rsidR="00E502A5" w:rsidRDefault="00DB59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right="-3246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►</w:t>
            </w:r>
            <w:r>
              <w:rPr>
                <w:rFonts w:ascii="Calibri" w:eastAsia="Calibri" w:hAnsi="Calibri" w:cs="Calibri"/>
                <w:color w:val="000000"/>
              </w:rPr>
              <w:t xml:space="preserve"> Procuração (modelo abaixo)</w:t>
            </w:r>
          </w:p>
          <w:p w:rsidR="00E502A5" w:rsidRDefault="00DB59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120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►</w:t>
            </w:r>
            <w:r>
              <w:rPr>
                <w:rFonts w:ascii="Calibri" w:eastAsia="Calibri" w:hAnsi="Calibri" w:cs="Calibri"/>
                <w:color w:val="000000"/>
              </w:rPr>
              <w:t xml:space="preserve"> RG (cópia simples) </w:t>
            </w:r>
          </w:p>
          <w:p w:rsidR="00E502A5" w:rsidRDefault="00DB59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-21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 ►</w:t>
            </w:r>
            <w:r>
              <w:rPr>
                <w:rFonts w:ascii="Calibri" w:eastAsia="Calibri" w:hAnsi="Calibri" w:cs="Calibri"/>
                <w:color w:val="000000"/>
              </w:rPr>
              <w:t xml:space="preserve"> CPF (cópia simples) </w:t>
            </w:r>
          </w:p>
          <w:p w:rsidR="00E502A5" w:rsidRDefault="00DB59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-21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    ►</w:t>
            </w:r>
            <w:r>
              <w:rPr>
                <w:rFonts w:ascii="Calibri" w:eastAsia="Calibri" w:hAnsi="Calibri" w:cs="Calibri"/>
              </w:rPr>
              <w:t xml:space="preserve"> Comprovante de residência atualizado  </w:t>
            </w:r>
          </w:p>
          <w:p w:rsidR="00E502A5" w:rsidRDefault="00DB59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 ► </w:t>
            </w:r>
            <w:r>
              <w:rPr>
                <w:rFonts w:ascii="Calibri" w:eastAsia="Calibri" w:hAnsi="Calibri" w:cs="Calibri"/>
              </w:rPr>
              <w:t xml:space="preserve">Cópia simples do último holerite </w:t>
            </w:r>
          </w:p>
          <w:p w:rsidR="00E502A5" w:rsidRDefault="00DB59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► </w:t>
            </w:r>
            <w:r>
              <w:rPr>
                <w:rFonts w:ascii="Calibri" w:eastAsia="Calibri" w:hAnsi="Calibri" w:cs="Calibri"/>
              </w:rPr>
              <w:t>Publicações das incorporações obtidas de acordo com o art. 133 da CE ou certidão de décimos incorporados emitida pelo DRH</w:t>
            </w:r>
          </w:p>
          <w:p w:rsidR="00E502A5" w:rsidRDefault="00DB59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►</w:t>
            </w:r>
            <w:r>
              <w:rPr>
                <w:rFonts w:ascii="Calibri" w:eastAsia="Calibri" w:hAnsi="Calibri" w:cs="Calibri"/>
              </w:rPr>
              <w:t xml:space="preserve"> Cópia dos holerites de</w:t>
            </w:r>
            <w:r>
              <w:rPr>
                <w:rFonts w:ascii="Calibri" w:eastAsia="Calibri" w:hAnsi="Calibri" w:cs="Calibri"/>
              </w:rPr>
              <w:t xml:space="preserve"> competência dezembro de 2022 e janeiro de 2023 (</w:t>
            </w:r>
            <w:r>
              <w:rPr>
                <w:rFonts w:ascii="Calibri" w:eastAsia="Calibri" w:hAnsi="Calibri" w:cs="Calibri"/>
                <w:b/>
              </w:rPr>
              <w:t>para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servidores ativos</w:t>
            </w:r>
            <w:r>
              <w:rPr>
                <w:rFonts w:ascii="Calibri" w:eastAsia="Calibri" w:hAnsi="Calibri" w:cs="Calibri"/>
              </w:rPr>
              <w:t xml:space="preserve">) </w:t>
            </w:r>
          </w:p>
          <w:p w:rsidR="00E502A5" w:rsidRDefault="00DB59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jc w:val="both"/>
              <w:rPr>
                <w:rFonts w:ascii="Calibri" w:eastAsia="Calibri" w:hAnsi="Calibri" w:cs="Calibri"/>
                <w:b/>
              </w:rPr>
            </w:pPr>
            <w:r>
              <w:rPr>
                <w:rFonts w:ascii="Arial" w:eastAsia="Arial" w:hAnsi="Arial" w:cs="Arial"/>
              </w:rPr>
              <w:t xml:space="preserve"> ►</w:t>
            </w:r>
            <w:r>
              <w:rPr>
                <w:rFonts w:ascii="Calibri" w:eastAsia="Calibri" w:hAnsi="Calibri" w:cs="Calibri"/>
              </w:rPr>
              <w:t xml:space="preserve"> Cópia dos holerites de competência dezembro/2022, fevereiro/2023 e julho/2023</w:t>
            </w:r>
            <w:r>
              <w:rPr>
                <w:rFonts w:ascii="Calibri" w:eastAsia="Calibri" w:hAnsi="Calibri" w:cs="Calibri"/>
                <w:b/>
              </w:rPr>
              <w:t xml:space="preserve"> (para aposentados e pensionistas)</w:t>
            </w:r>
          </w:p>
          <w:p w:rsidR="00E502A5" w:rsidRDefault="00DB59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jc w:val="both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 xml:space="preserve"> ►   Cópia dos holerites das </w:t>
            </w:r>
            <w:proofErr w:type="spellStart"/>
            <w:r>
              <w:rPr>
                <w:rFonts w:ascii="Calibri" w:eastAsia="Calibri" w:hAnsi="Calibri" w:cs="Calibri"/>
              </w:rPr>
              <w:t>PR’s</w:t>
            </w:r>
            <w:proofErr w:type="spellEnd"/>
            <w:r>
              <w:rPr>
                <w:rFonts w:ascii="Calibri" w:eastAsia="Calibri" w:hAnsi="Calibri" w:cs="Calibri"/>
              </w:rPr>
              <w:t xml:space="preserve"> recebidas nos anos de 2023 e 2024</w:t>
            </w:r>
          </w:p>
        </w:tc>
      </w:tr>
    </w:tbl>
    <w:p w:rsidR="00E502A5" w:rsidRDefault="00E502A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</w:rPr>
      </w:pP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tabs>
          <w:tab w:val="left" w:pos="9492"/>
        </w:tabs>
        <w:spacing w:line="360" w:lineRule="auto"/>
        <w:ind w:right="13" w:firstLine="850"/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C00000"/>
        </w:rPr>
        <w:t xml:space="preserve">OBSERVAÇÃO: </w:t>
      </w:r>
      <w:r>
        <w:rPr>
          <w:rFonts w:ascii="Calibri" w:eastAsia="Calibri" w:hAnsi="Calibri" w:cs="Calibri"/>
          <w:b/>
          <w:color w:val="000000"/>
        </w:rPr>
        <w:t xml:space="preserve">As custas e demais despesas processuais, inclusive eventuais honorários sucumbenciais, serão de responsabilidade dos autores. </w:t>
      </w: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tabs>
          <w:tab w:val="left" w:pos="9492"/>
        </w:tabs>
        <w:spacing w:line="360" w:lineRule="auto"/>
        <w:ind w:right="13" w:firstLine="850"/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</w:rPr>
        <w:t>Tendo em vista que</w:t>
      </w:r>
      <w:r>
        <w:rPr>
          <w:rFonts w:ascii="Calibri" w:eastAsia="Calibri" w:hAnsi="Calibri" w:cs="Calibri"/>
          <w:b/>
          <w:color w:val="000000"/>
        </w:rPr>
        <w:t xml:space="preserve"> as ações ser</w:t>
      </w:r>
      <w:r>
        <w:rPr>
          <w:rFonts w:ascii="Calibri" w:eastAsia="Calibri" w:hAnsi="Calibri" w:cs="Calibri"/>
          <w:b/>
        </w:rPr>
        <w:t xml:space="preserve">ão ajuizadas no Juizado Especial da Fazenda Pública, as </w:t>
      </w:r>
      <w:r>
        <w:rPr>
          <w:rFonts w:ascii="Calibri" w:eastAsia="Calibri" w:hAnsi="Calibri" w:cs="Calibri"/>
          <w:b/>
          <w:color w:val="0D0D0D"/>
        </w:rPr>
        <w:t xml:space="preserve">custas e despesas processuais só serão necessárias em caso de recurso após uma decisão desfavorável em primeira instância e eventuais honorários de sucumbência só serão devidos em caso de desprovimento deste recurso. </w:t>
      </w:r>
    </w:p>
    <w:p w:rsidR="00E502A5" w:rsidRDefault="00E502A5">
      <w:pPr>
        <w:pBdr>
          <w:top w:val="nil"/>
          <w:left w:val="nil"/>
          <w:bottom w:val="nil"/>
          <w:right w:val="nil"/>
          <w:between w:val="nil"/>
        </w:pBdr>
        <w:tabs>
          <w:tab w:val="left" w:pos="9213"/>
        </w:tabs>
        <w:spacing w:line="360" w:lineRule="auto"/>
        <w:ind w:left="709" w:firstLine="284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tabs>
          <w:tab w:val="left" w:pos="9213"/>
        </w:tabs>
        <w:spacing w:line="360" w:lineRule="auto"/>
        <w:ind w:left="567" w:firstLine="283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Para viabilizar o rápido e fácil cont</w:t>
      </w:r>
      <w:r>
        <w:rPr>
          <w:rFonts w:ascii="Calibri" w:eastAsia="Calibri" w:hAnsi="Calibri" w:cs="Calibri"/>
          <w:color w:val="000000"/>
        </w:rPr>
        <w:t xml:space="preserve">ato, evitando atrasos no pagamento das custas judiciais (que podem até levar à extinção do processo), é imprescindível que o filiado mantenha sempre atualizados seus dados cadastrais junto ao </w:t>
      </w:r>
      <w:proofErr w:type="spellStart"/>
      <w:r>
        <w:rPr>
          <w:rFonts w:ascii="Calibri" w:eastAsia="Calibri" w:hAnsi="Calibri" w:cs="Calibri"/>
          <w:color w:val="000000"/>
        </w:rPr>
        <w:t>Sinafresp</w:t>
      </w:r>
      <w:proofErr w:type="spellEnd"/>
      <w:r>
        <w:rPr>
          <w:rFonts w:ascii="Calibri" w:eastAsia="Calibri" w:hAnsi="Calibri" w:cs="Calibri"/>
          <w:color w:val="000000"/>
        </w:rPr>
        <w:t>.</w:t>
      </w: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lastRenderedPageBreak/>
        <w:t>PROCURAÇÃO</w:t>
      </w:r>
    </w:p>
    <w:p w:rsidR="00E502A5" w:rsidRDefault="00E502A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E502A5" w:rsidRDefault="00E502A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spacing w:after="80"/>
        <w:ind w:left="1418" w:right="-142" w:hanging="1702"/>
        <w:jc w:val="both"/>
        <w:rPr>
          <w:color w:val="00000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OUTORGANTE:       </w:t>
      </w:r>
      <w:r>
        <w:rPr>
          <w:rFonts w:ascii="Calibri" w:eastAsia="Calibri" w:hAnsi="Calibri" w:cs="Calibri"/>
          <w:b/>
          <w:color w:val="000000"/>
          <w:sz w:val="20"/>
          <w:szCs w:val="20"/>
          <w:u w:val="single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 xml:space="preserve">______________________________________________________________________                   _  </w:t>
      </w: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 xml:space="preserve">Nome     </w:t>
      </w: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  <w:u w:val="single"/>
        </w:rPr>
      </w:pP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</w:t>
      </w:r>
      <w:r>
        <w:rPr>
          <w:rFonts w:ascii="Calibri" w:eastAsia="Calibri" w:hAnsi="Calibri" w:cs="Calibri"/>
          <w:color w:val="000000"/>
          <w:sz w:val="20"/>
          <w:szCs w:val="20"/>
        </w:rPr>
        <w:tab/>
        <w:t xml:space="preserve">        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 xml:space="preserve">____________        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           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_____________________________________</w:t>
      </w:r>
      <w:r>
        <w:rPr>
          <w:rFonts w:ascii="Calibri" w:eastAsia="Calibri" w:hAnsi="Calibri" w:cs="Calibri"/>
          <w:b/>
          <w:color w:val="000000"/>
          <w:sz w:val="20"/>
          <w:szCs w:val="20"/>
          <w:u w:val="single"/>
        </w:rPr>
        <w:t xml:space="preserve"> </w:t>
      </w: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>Nacionalidade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 xml:space="preserve">         Estado civil                            Profissão</w:t>
      </w: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spacing w:after="80"/>
        <w:ind w:left="1260" w:right="-143"/>
        <w:jc w:val="both"/>
        <w:rPr>
          <w:color w:val="000000"/>
          <w:u w:val="single"/>
        </w:rPr>
      </w:pP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 xml:space="preserve">   ___________________________________________________________________            _         _        </w:t>
      </w: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 xml:space="preserve">Endereço residencial  </w:t>
      </w: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rPr>
          <w:color w:val="000000"/>
          <w:u w:val="single"/>
        </w:rPr>
      </w:pP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ab/>
        <w:t xml:space="preserve">               </w:t>
      </w: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ab/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         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(       )_____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_______________</w:t>
      </w: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>Cidade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  <w:t>CEP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  <w:t xml:space="preserve">           Telefone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_______________________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ab/>
      </w: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 xml:space="preserve">                 _______________________</w:t>
      </w: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spacing w:after="80" w:line="360" w:lineRule="auto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>RG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  <w:t>CPF/MF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</w:t>
      </w: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spacing w:before="60" w:after="80"/>
        <w:ind w:left="1259"/>
        <w:jc w:val="both"/>
        <w:rPr>
          <w:color w:val="000000"/>
          <w:u w:val="single"/>
        </w:rPr>
      </w:pP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 xml:space="preserve">______________________________                                                                                             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 xml:space="preserve">                    .</w:t>
      </w: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spacing w:before="60" w:after="80"/>
        <w:ind w:left="1259" w:hanging="198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>E-mail</w:t>
      </w:r>
    </w:p>
    <w:p w:rsidR="00E502A5" w:rsidRDefault="00E502A5">
      <w:pPr>
        <w:pBdr>
          <w:top w:val="nil"/>
          <w:left w:val="nil"/>
          <w:bottom w:val="nil"/>
          <w:right w:val="nil"/>
          <w:between w:val="nil"/>
        </w:pBdr>
        <w:ind w:left="1260" w:hanging="1980"/>
        <w:jc w:val="both"/>
        <w:rPr>
          <w:color w:val="000000"/>
        </w:rPr>
      </w:pPr>
    </w:p>
    <w:p w:rsidR="00E502A5" w:rsidRDefault="00E502A5">
      <w:pPr>
        <w:pBdr>
          <w:top w:val="nil"/>
          <w:left w:val="nil"/>
          <w:bottom w:val="nil"/>
          <w:right w:val="nil"/>
          <w:between w:val="nil"/>
        </w:pBdr>
        <w:ind w:left="1260"/>
        <w:jc w:val="both"/>
        <w:rPr>
          <w:color w:val="000000"/>
        </w:rPr>
      </w:pP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ind w:left="1276" w:right="-143" w:hanging="1843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    OUTORGADOS       </w:t>
      </w:r>
      <w:r w:rsidR="00A970A6">
        <w:rPr>
          <w:rFonts w:ascii="Calibri" w:eastAsia="Calibri" w:hAnsi="Calibri" w:cs="Calibri"/>
          <w:b/>
          <w:color w:val="000000"/>
          <w:sz w:val="22"/>
          <w:szCs w:val="22"/>
        </w:rPr>
        <w:t>THIAGO CARNEIRO ALVES</w:t>
      </w:r>
      <w:r w:rsidR="00A970A6">
        <w:rPr>
          <w:rFonts w:ascii="Calibri" w:eastAsia="Calibri" w:hAnsi="Calibri" w:cs="Calibri"/>
          <w:color w:val="000000"/>
          <w:sz w:val="22"/>
          <w:szCs w:val="22"/>
        </w:rPr>
        <w:t xml:space="preserve">, brasileiro, casado, advogado, inscrito na OAB/SP sob o nº 176.385, </w:t>
      </w:r>
      <w:r w:rsidR="00A970A6">
        <w:rPr>
          <w:rFonts w:ascii="Calibri" w:eastAsia="Calibri" w:hAnsi="Calibri" w:cs="Calibri"/>
          <w:b/>
          <w:color w:val="000000"/>
          <w:sz w:val="22"/>
          <w:szCs w:val="22"/>
        </w:rPr>
        <w:t>THIAGO DURANTE DA COSTA</w:t>
      </w:r>
      <w:r w:rsidR="00A970A6">
        <w:rPr>
          <w:rFonts w:ascii="Calibri" w:eastAsia="Calibri" w:hAnsi="Calibri" w:cs="Calibri"/>
          <w:color w:val="000000"/>
          <w:sz w:val="22"/>
          <w:szCs w:val="22"/>
        </w:rPr>
        <w:t xml:space="preserve">, brasileiro, casado, advogado, inscrito na OAB/SP sob o nº 205.108, </w:t>
      </w:r>
      <w:r w:rsidR="00A970A6">
        <w:rPr>
          <w:rFonts w:ascii="Calibri" w:eastAsia="Calibri" w:hAnsi="Calibri" w:cs="Calibri"/>
          <w:b/>
          <w:color w:val="000000"/>
          <w:sz w:val="22"/>
          <w:szCs w:val="22"/>
        </w:rPr>
        <w:t xml:space="preserve">FREDERICO DOS </w:t>
      </w:r>
      <w:proofErr w:type="gramStart"/>
      <w:r w:rsidR="00A970A6">
        <w:rPr>
          <w:rFonts w:ascii="Calibri" w:eastAsia="Calibri" w:hAnsi="Calibri" w:cs="Calibri"/>
          <w:b/>
          <w:color w:val="000000"/>
          <w:sz w:val="22"/>
          <w:szCs w:val="22"/>
        </w:rPr>
        <w:t>SANTOS FRANÇA</w:t>
      </w:r>
      <w:proofErr w:type="gramEnd"/>
      <w:r w:rsidR="00A970A6">
        <w:rPr>
          <w:rFonts w:ascii="Calibri" w:eastAsia="Calibri" w:hAnsi="Calibri" w:cs="Calibri"/>
          <w:color w:val="000000"/>
          <w:sz w:val="22"/>
          <w:szCs w:val="22"/>
        </w:rPr>
        <w:t xml:space="preserve">, brasileiro, casado, advogado, inscrito na OAB/SP sob o nº 299.295, </w:t>
      </w:r>
      <w:r w:rsidR="00A970A6">
        <w:rPr>
          <w:rFonts w:ascii="Calibri" w:eastAsia="Calibri" w:hAnsi="Calibri" w:cs="Calibri"/>
          <w:b/>
          <w:color w:val="000000"/>
          <w:sz w:val="22"/>
          <w:szCs w:val="22"/>
        </w:rPr>
        <w:t>LUCAS DE MELO ROCHA</w:t>
      </w:r>
      <w:r w:rsidR="00A970A6">
        <w:rPr>
          <w:rFonts w:ascii="Calibri" w:eastAsia="Calibri" w:hAnsi="Calibri" w:cs="Calibri"/>
          <w:color w:val="000000"/>
          <w:sz w:val="22"/>
          <w:szCs w:val="22"/>
        </w:rPr>
        <w:t xml:space="preserve">, brasileiro, casado, advogado, inscrito na OAB/SP sob o nº 304.919, </w:t>
      </w:r>
      <w:r w:rsidR="00A970A6">
        <w:rPr>
          <w:rFonts w:ascii="Calibri" w:eastAsia="Calibri" w:hAnsi="Calibri" w:cs="Calibri"/>
          <w:b/>
          <w:color w:val="000000"/>
          <w:sz w:val="22"/>
          <w:szCs w:val="22"/>
        </w:rPr>
        <w:t>CASSIANO TORRES GEROSA GOMES,</w:t>
      </w:r>
      <w:r w:rsidR="00A970A6">
        <w:rPr>
          <w:rFonts w:ascii="Calibri" w:eastAsia="Calibri" w:hAnsi="Calibri" w:cs="Calibri"/>
          <w:color w:val="000000"/>
          <w:sz w:val="22"/>
          <w:szCs w:val="22"/>
        </w:rPr>
        <w:t xml:space="preserve"> brasileiro, casado, advogado, inscrito na OAB/SP sob o nº 172.312, </w:t>
      </w:r>
      <w:r w:rsidR="00A970A6">
        <w:rPr>
          <w:rFonts w:ascii="Calibri" w:eastAsia="Calibri" w:hAnsi="Calibri" w:cs="Calibri"/>
          <w:b/>
          <w:color w:val="000000"/>
          <w:sz w:val="22"/>
          <w:szCs w:val="22"/>
        </w:rPr>
        <w:t>JULIANA ORTEGA</w:t>
      </w:r>
      <w:r w:rsidR="00A970A6">
        <w:rPr>
          <w:rFonts w:ascii="Calibri" w:eastAsia="Calibri" w:hAnsi="Calibri" w:cs="Calibri"/>
          <w:color w:val="000000"/>
          <w:sz w:val="22"/>
          <w:szCs w:val="22"/>
        </w:rPr>
        <w:t xml:space="preserve">, brasileira, casada, advogada, inscrita na OAB/SP sob o nº 334.065, </w:t>
      </w:r>
      <w:r w:rsidR="00A970A6">
        <w:rPr>
          <w:rFonts w:ascii="Calibri" w:eastAsia="Calibri" w:hAnsi="Calibri" w:cs="Calibri"/>
          <w:b/>
          <w:color w:val="000000"/>
          <w:sz w:val="22"/>
          <w:szCs w:val="22"/>
        </w:rPr>
        <w:t>THAIS CRISTINA SILVA RIBEIRO</w:t>
      </w:r>
      <w:r w:rsidR="00A970A6">
        <w:rPr>
          <w:rFonts w:ascii="Calibri" w:eastAsia="Calibri" w:hAnsi="Calibri" w:cs="Calibri"/>
          <w:color w:val="000000"/>
          <w:sz w:val="22"/>
          <w:szCs w:val="22"/>
        </w:rPr>
        <w:t>, brasileira, casada, advogada, inscrita na OAB/SP sob o nº 352.538,</w:t>
      </w:r>
      <w:r w:rsidR="00A970A6">
        <w:rPr>
          <w:rFonts w:ascii="Calibri" w:eastAsia="Calibri" w:hAnsi="Calibri" w:cs="Calibri"/>
          <w:b/>
          <w:color w:val="000000"/>
          <w:sz w:val="22"/>
          <w:szCs w:val="22"/>
        </w:rPr>
        <w:t xml:space="preserve"> BRUNO MOREIRA SECAF</w:t>
      </w:r>
      <w:r w:rsidR="00A970A6">
        <w:rPr>
          <w:rFonts w:ascii="Calibri" w:eastAsia="Calibri" w:hAnsi="Calibri" w:cs="Calibri"/>
          <w:color w:val="000000"/>
          <w:sz w:val="22"/>
          <w:szCs w:val="22"/>
        </w:rPr>
        <w:t xml:space="preserve">, brasileiro, solteiro, advogado, inscrito na OAB/SP sob o nº 377.812, </w:t>
      </w:r>
      <w:r w:rsidR="00A970A6">
        <w:rPr>
          <w:rFonts w:ascii="Calibri" w:eastAsia="Calibri" w:hAnsi="Calibri" w:cs="Calibri"/>
          <w:b/>
          <w:color w:val="000000"/>
          <w:sz w:val="22"/>
          <w:szCs w:val="22"/>
        </w:rPr>
        <w:t>VANILDA DA GLÓRIA CAETANO</w:t>
      </w:r>
      <w:r w:rsidR="00A970A6">
        <w:rPr>
          <w:rFonts w:ascii="Calibri" w:eastAsia="Calibri" w:hAnsi="Calibri" w:cs="Calibri"/>
          <w:color w:val="000000"/>
          <w:sz w:val="22"/>
          <w:szCs w:val="22"/>
        </w:rPr>
        <w:t xml:space="preserve">, brasileira, solteira, advogada, inscrita na OAB/SP sob o nº 402.010, </w:t>
      </w:r>
      <w:r w:rsidR="00A970A6">
        <w:rPr>
          <w:rFonts w:ascii="Calibri" w:eastAsia="Calibri" w:hAnsi="Calibri" w:cs="Calibri"/>
          <w:b/>
          <w:color w:val="000000"/>
          <w:sz w:val="22"/>
          <w:szCs w:val="22"/>
        </w:rPr>
        <w:t>NATÁLIA FERREIRA DE ANDRADE</w:t>
      </w:r>
      <w:r w:rsidR="00A970A6">
        <w:rPr>
          <w:rFonts w:ascii="Calibri" w:eastAsia="Calibri" w:hAnsi="Calibri" w:cs="Calibri"/>
          <w:color w:val="000000"/>
          <w:sz w:val="22"/>
          <w:szCs w:val="22"/>
        </w:rPr>
        <w:t xml:space="preserve">, brasileira, solteira, advogada, inscrita na OAB/SP 475.177, </w:t>
      </w:r>
      <w:r w:rsidR="00A970A6">
        <w:rPr>
          <w:rFonts w:ascii="Calibri" w:eastAsia="Calibri" w:hAnsi="Calibri" w:cs="Calibri"/>
          <w:b/>
          <w:color w:val="000000"/>
          <w:sz w:val="22"/>
          <w:szCs w:val="22"/>
        </w:rPr>
        <w:t>GUSTAVO DA ROCHA TEIXEIRA</w:t>
      </w:r>
      <w:r w:rsidR="00A970A6">
        <w:rPr>
          <w:rFonts w:ascii="Calibri" w:eastAsia="Calibri" w:hAnsi="Calibri" w:cs="Calibri"/>
          <w:color w:val="000000"/>
          <w:sz w:val="22"/>
          <w:szCs w:val="22"/>
        </w:rPr>
        <w:t xml:space="preserve">, brasileiro, solteiro, assistente jurídico, portador do RG 53969227-X, inscrito no CPF nº 479.705.468-97, </w:t>
      </w:r>
      <w:r w:rsidR="00A970A6">
        <w:rPr>
          <w:rFonts w:ascii="Calibri" w:eastAsia="Calibri" w:hAnsi="Calibri" w:cs="Calibri"/>
          <w:b/>
          <w:color w:val="000000"/>
          <w:sz w:val="22"/>
          <w:szCs w:val="22"/>
        </w:rPr>
        <w:t>THAIS CASTRO DE SOUZA</w:t>
      </w:r>
      <w:r w:rsidR="00A970A6">
        <w:rPr>
          <w:rFonts w:ascii="Calibri" w:eastAsia="Calibri" w:hAnsi="Calibri" w:cs="Calibri"/>
          <w:color w:val="000000"/>
          <w:sz w:val="22"/>
          <w:szCs w:val="22"/>
        </w:rPr>
        <w:t xml:space="preserve">, brasileira, solteira, assistente jurídica, portadora do RG 37.902.203-5 e </w:t>
      </w:r>
      <w:r w:rsidR="00A970A6">
        <w:rPr>
          <w:rFonts w:ascii="Calibri" w:eastAsia="Calibri" w:hAnsi="Calibri" w:cs="Calibri"/>
          <w:b/>
          <w:color w:val="000000"/>
          <w:sz w:val="22"/>
          <w:szCs w:val="22"/>
        </w:rPr>
        <w:t>SÉRGIO LUIZ SILVA JÚNIOR</w:t>
      </w:r>
      <w:r w:rsidR="00A970A6">
        <w:rPr>
          <w:rFonts w:ascii="Calibri" w:eastAsia="Calibri" w:hAnsi="Calibri" w:cs="Calibri"/>
          <w:bCs/>
          <w:color w:val="000000"/>
          <w:sz w:val="22"/>
          <w:szCs w:val="22"/>
        </w:rPr>
        <w:t xml:space="preserve">, brasileiro, solteiro, estagiário, portador do RG 52.956.085-9, inscrito no CPF/MF nº 487.473.568-12, todos com escritório na Rua Maria Paula, nº 123, 4º andar - São Paulo, Capital, </w:t>
      </w:r>
      <w:proofErr w:type="spellStart"/>
      <w:r w:rsidR="00A970A6">
        <w:rPr>
          <w:rFonts w:ascii="Calibri" w:eastAsia="Calibri" w:hAnsi="Calibri" w:cs="Calibri"/>
          <w:bCs/>
          <w:color w:val="000000"/>
          <w:sz w:val="22"/>
          <w:szCs w:val="22"/>
        </w:rPr>
        <w:t>Tel</w:t>
      </w:r>
      <w:proofErr w:type="spellEnd"/>
      <w:r w:rsidR="00A970A6">
        <w:rPr>
          <w:rFonts w:ascii="Calibri" w:eastAsia="Calibri" w:hAnsi="Calibri" w:cs="Calibri"/>
          <w:bCs/>
          <w:color w:val="000000"/>
          <w:sz w:val="22"/>
          <w:szCs w:val="22"/>
        </w:rPr>
        <w:t>: 3113-4000, endereço eletrônico intimacoes@sinafresp.org.br</w:t>
      </w:r>
      <w:r w:rsidR="00A970A6">
        <w:rPr>
          <w:rFonts w:ascii="Calibri" w:eastAsia="Calibri" w:hAnsi="Calibri" w:cs="Calibri"/>
          <w:bCs/>
          <w:sz w:val="22"/>
          <w:szCs w:val="22"/>
        </w:rPr>
        <w:t>.</w:t>
      </w:r>
    </w:p>
    <w:p w:rsidR="00E502A5" w:rsidRDefault="00E502A5">
      <w:pPr>
        <w:pBdr>
          <w:top w:val="nil"/>
          <w:left w:val="nil"/>
          <w:bottom w:val="nil"/>
          <w:right w:val="nil"/>
          <w:between w:val="nil"/>
        </w:pBdr>
        <w:ind w:left="1276" w:right="-143" w:hanging="1843"/>
        <w:jc w:val="both"/>
        <w:rPr>
          <w:color w:val="000000"/>
        </w:rPr>
      </w:pPr>
    </w:p>
    <w:p w:rsidR="00E502A5" w:rsidRDefault="00DB59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80" w:after="280"/>
        <w:jc w:val="both"/>
        <w:rPr>
          <w:color w:val="00000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PODERES: 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Todos os poderes da cláusula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AD JUDICIA ET EXTRA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, seguindo-a e acompanhando-a em todos os seus termos, bem como defendê-lo nas contrárias, em todas </w:t>
      </w:r>
      <w:r>
        <w:rPr>
          <w:rFonts w:ascii="Calibri" w:eastAsia="Calibri" w:hAnsi="Calibri" w:cs="Calibri"/>
          <w:color w:val="000000"/>
          <w:sz w:val="20"/>
          <w:szCs w:val="20"/>
        </w:rPr>
        <w:t>as instâncias ou tribunais, até decisão final, podendo o outorgado praticar todos os atos em direito admitidos, inclusive transigir, desistir, receber, dar quitação, firmar compromissos, bem como substabelecer, em quem convier, com ou sem reserva de iguais</w:t>
      </w:r>
      <w:r>
        <w:rPr>
          <w:rFonts w:ascii="Calibri" w:eastAsia="Calibri" w:hAnsi="Calibri" w:cs="Calibri"/>
          <w:color w:val="000000"/>
          <w:sz w:val="20"/>
          <w:szCs w:val="20"/>
        </w:rPr>
        <w:t>, os poderes a ele conferidos e assim todos os atos que se fizerem necessários para o fiel cumprimento deste mandato,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19"/>
          <w:szCs w:val="19"/>
        </w:rPr>
        <w:t>especificamente para ajuizar ação visando a declaração do direito ao reajuste dos décimos incorporados nos termos do art. 133 da Constitui</w:t>
      </w:r>
      <w:r>
        <w:rPr>
          <w:rFonts w:ascii="Calibri" w:eastAsia="Calibri" w:hAnsi="Calibri" w:cs="Calibri"/>
          <w:b/>
          <w:color w:val="000000"/>
          <w:sz w:val="19"/>
          <w:szCs w:val="19"/>
        </w:rPr>
        <w:t>ção do Estado de São Paulo de acordo com os reajustes obtidos nos demais itens da remuneração/proventos.</w:t>
      </w: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ind w:left="1260" w:hanging="1980"/>
        <w:jc w:val="both"/>
        <w:rPr>
          <w:color w:val="00000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                        </w:t>
      </w: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ind w:left="1260" w:hanging="198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</w:rPr>
        <w:t xml:space="preserve">                                     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São Paulo,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de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de 202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   _</w:t>
      </w:r>
      <w:r>
        <w:rPr>
          <w:rFonts w:ascii="Calibri" w:eastAsia="Calibri" w:hAnsi="Calibri" w:cs="Calibri"/>
          <w:color w:val="000000"/>
          <w:sz w:val="20"/>
          <w:szCs w:val="20"/>
        </w:rPr>
        <w:t>.</w:t>
      </w:r>
    </w:p>
    <w:p w:rsidR="00E502A5" w:rsidRDefault="00E502A5">
      <w:pPr>
        <w:pBdr>
          <w:top w:val="nil"/>
          <w:left w:val="nil"/>
          <w:bottom w:val="nil"/>
          <w:right w:val="nil"/>
          <w:between w:val="nil"/>
        </w:pBdr>
        <w:ind w:left="1260" w:hanging="1980"/>
        <w:jc w:val="both"/>
        <w:rPr>
          <w:color w:val="000000"/>
        </w:rPr>
      </w:pPr>
    </w:p>
    <w:p w:rsidR="00E502A5" w:rsidRDefault="00E502A5">
      <w:pPr>
        <w:pBdr>
          <w:top w:val="nil"/>
          <w:left w:val="nil"/>
          <w:bottom w:val="nil"/>
          <w:right w:val="nil"/>
          <w:between w:val="nil"/>
        </w:pBdr>
        <w:ind w:left="1260" w:hanging="1980"/>
        <w:jc w:val="both"/>
        <w:rPr>
          <w:color w:val="000000"/>
        </w:rPr>
      </w:pP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 xml:space="preserve">                   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  <w:u w:val="single"/>
        </w:rPr>
        <w:t xml:space="preserve">___________________________________                      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.</w:t>
      </w:r>
    </w:p>
    <w:p w:rsidR="00E502A5" w:rsidRDefault="00DB59D0">
      <w:pPr>
        <w:pBdr>
          <w:top w:val="nil"/>
          <w:left w:val="nil"/>
          <w:bottom w:val="nil"/>
          <w:right w:val="nil"/>
          <w:between w:val="nil"/>
        </w:pBdr>
        <w:ind w:left="126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(Assinatura)</w:t>
      </w:r>
    </w:p>
    <w:sectPr w:rsidR="00E502A5" w:rsidSect="00C03407">
      <w:headerReference w:type="default" r:id="rId8"/>
      <w:footerReference w:type="default" r:id="rId9"/>
      <w:pgSz w:w="11906" w:h="16838"/>
      <w:pgMar w:top="142" w:right="1416" w:bottom="1417" w:left="993" w:header="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59D0" w:rsidRDefault="00DB59D0">
      <w:r>
        <w:separator/>
      </w:r>
    </w:p>
  </w:endnote>
  <w:endnote w:type="continuationSeparator" w:id="0">
    <w:p w:rsidR="00DB59D0" w:rsidRDefault="00DB59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2A5" w:rsidRDefault="00C0340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 w:rsidR="00DB59D0">
      <w:rPr>
        <w:color w:val="000000"/>
      </w:rPr>
      <w:instrText>PAGE</w:instrText>
    </w:r>
    <w:r>
      <w:rPr>
        <w:color w:val="000000"/>
      </w:rPr>
      <w:fldChar w:fldCharType="separate"/>
    </w:r>
    <w:r w:rsidR="00A970A6">
      <w:rPr>
        <w:noProof/>
        <w:color w:val="000000"/>
      </w:rPr>
      <w:t>1</w:t>
    </w:r>
    <w:r>
      <w:rPr>
        <w:color w:val="00000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59D0" w:rsidRDefault="00DB59D0">
      <w:r>
        <w:separator/>
      </w:r>
    </w:p>
  </w:footnote>
  <w:footnote w:type="continuationSeparator" w:id="0">
    <w:p w:rsidR="00DB59D0" w:rsidRDefault="00DB59D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2A5" w:rsidRDefault="00E502A5">
    <w:pPr>
      <w:pBdr>
        <w:top w:val="nil"/>
        <w:left w:val="nil"/>
        <w:bottom w:val="nil"/>
        <w:right w:val="nil"/>
        <w:between w:val="nil"/>
      </w:pBdr>
      <w:spacing w:before="708"/>
      <w:rPr>
        <w:rFonts w:ascii="Verdana" w:eastAsia="Verdana" w:hAnsi="Verdana" w:cs="Verdana"/>
        <w:color w:val="00000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502A5"/>
    <w:rsid w:val="000438AE"/>
    <w:rsid w:val="003174F1"/>
    <w:rsid w:val="00323E7B"/>
    <w:rsid w:val="0040120B"/>
    <w:rsid w:val="007065F5"/>
    <w:rsid w:val="00813493"/>
    <w:rsid w:val="009144D8"/>
    <w:rsid w:val="00A970A6"/>
    <w:rsid w:val="00AA0E5B"/>
    <w:rsid w:val="00C03407"/>
    <w:rsid w:val="00DB59D0"/>
    <w:rsid w:val="00E502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3407"/>
  </w:style>
  <w:style w:type="paragraph" w:styleId="Ttulo1">
    <w:name w:val="heading 1"/>
    <w:basedOn w:val="Normal"/>
    <w:next w:val="Normal"/>
    <w:uiPriority w:val="9"/>
    <w:qFormat/>
    <w:rsid w:val="00C0340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C0340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C0340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C03407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C0340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C0340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C0340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C03407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C0340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rsid w:val="00C0340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rsid w:val="00C03407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0"/>
    <w:rsid w:val="00C03407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970A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970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4iIr2dtmSPkZksihUkzTPVnDig==">CgMxLjA4AHIhMTB5NHFNMkwtVXppdEh3VDkyWVIzemQ1NzFJVWlmUF9F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986</Words>
  <Characters>5330</Characters>
  <Application>Microsoft Office Word</Application>
  <DocSecurity>0</DocSecurity>
  <Lines>44</Lines>
  <Paragraphs>12</Paragraphs>
  <ScaleCrop>false</ScaleCrop>
  <Company/>
  <LinksUpToDate>false</LinksUpToDate>
  <CharactersWithSpaces>6304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Thais Ribeiro</dc:creator>
  <cp:lastModifiedBy>Thais Castro</cp:lastModifiedBy>
  <cp:revision>2</cp:revision>
  <dcterms:created xsi:type="dcterms:W3CDTF">2025-03-12T13:53:00Z</dcterms:created>
  <dcterms:modified xsi:type="dcterms:W3CDTF">2025-03-12T13:53:00Z</dcterms:modified>
</cp:coreProperties>
</file>