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EAD" w:rsidRDefault="004B193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>
            <wp:extent cx="6030595" cy="851822"/>
            <wp:effectExtent l="0" t="0" r="0" b="5715"/>
            <wp:docPr id="1027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8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tabs>
          <w:tab w:val="left" w:pos="9498"/>
        </w:tabs>
        <w:spacing w:line="360" w:lineRule="auto"/>
        <w:ind w:right="282"/>
        <w:jc w:val="both"/>
        <w:rPr>
          <w:rFonts w:ascii="Calibri" w:eastAsia="Calibri" w:hAnsi="Calibri" w:cs="Calibri"/>
          <w:color w:val="000000"/>
        </w:rPr>
      </w:pPr>
    </w:p>
    <w:p w:rsidR="00061EAD" w:rsidRDefault="006C32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</w:rPr>
        <w:t xml:space="preserve">                            ABONO DE PERMANÊNCIA SOBRE A LICENÇA-PRÊMIO INDENIZADA</w:t>
      </w:r>
    </w:p>
    <w:p w:rsidR="00061EAD" w:rsidRDefault="006C32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 Departamento Jurídico do </w:t>
      </w:r>
      <w:proofErr w:type="spellStart"/>
      <w:r>
        <w:rPr>
          <w:rFonts w:ascii="Calibri" w:eastAsia="Calibri" w:hAnsi="Calibri" w:cs="Calibri"/>
          <w:color w:val="000000"/>
        </w:rPr>
        <w:t>Sinafresp</w:t>
      </w:r>
      <w:proofErr w:type="spellEnd"/>
      <w:r>
        <w:rPr>
          <w:rFonts w:ascii="Calibri" w:eastAsia="Calibri" w:hAnsi="Calibri" w:cs="Calibri"/>
          <w:color w:val="000000"/>
        </w:rPr>
        <w:t xml:space="preserve"> desenvolveu uma judicial, para seus filiados, que tem o objetivo de reivindicar que o abono de permanência (verba recebida pelos </w:t>
      </w:r>
      <w:proofErr w:type="spellStart"/>
      <w:r>
        <w:rPr>
          <w:rFonts w:ascii="Calibri" w:eastAsia="Calibri" w:hAnsi="Calibri" w:cs="Calibri"/>
          <w:color w:val="000000"/>
        </w:rPr>
        <w:t>AFRE’s</w:t>
      </w:r>
      <w:proofErr w:type="spellEnd"/>
      <w:r>
        <w:rPr>
          <w:rFonts w:ascii="Calibri" w:eastAsia="Calibri" w:hAnsi="Calibri" w:cs="Calibri"/>
          <w:color w:val="000000"/>
        </w:rPr>
        <w:t xml:space="preserve"> que optaram por se manter na ativa, mesmo já tendo cumprido os requisitos para se aposentar) seja incluído no cálculo da licença-prêmio indenizada.</w:t>
      </w:r>
    </w:p>
    <w:p w:rsidR="00061EAD" w:rsidRDefault="006C32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Apesar de ser considerado como remuneração pelo Superior Tribunal de Justiça, o abono não tem sido incluído na base de cálculo do pagamento da </w:t>
      </w:r>
      <w:proofErr w:type="gramStart"/>
      <w:r>
        <w:rPr>
          <w:rFonts w:ascii="Calibri" w:eastAsia="Calibri" w:hAnsi="Calibri" w:cs="Calibri"/>
          <w:color w:val="000000"/>
        </w:rPr>
        <w:t>licença -prêmio</w:t>
      </w:r>
      <w:proofErr w:type="gramEnd"/>
      <w:r>
        <w:rPr>
          <w:rFonts w:ascii="Calibri" w:eastAsia="Calibri" w:hAnsi="Calibri" w:cs="Calibri"/>
          <w:color w:val="000000"/>
        </w:rPr>
        <w:t xml:space="preserve">. </w:t>
      </w: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6C32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 ação busca corrigir essa situação e obter o pagamento retroativo das diferenças </w:t>
      </w:r>
      <w:proofErr w:type="gramStart"/>
      <w:r>
        <w:rPr>
          <w:rFonts w:ascii="Calibri" w:eastAsia="Calibri" w:hAnsi="Calibri" w:cs="Calibri"/>
          <w:color w:val="000000"/>
        </w:rPr>
        <w:t>devidos</w:t>
      </w:r>
      <w:proofErr w:type="gramEnd"/>
      <w:r>
        <w:rPr>
          <w:rFonts w:ascii="Calibri" w:eastAsia="Calibri" w:hAnsi="Calibri" w:cs="Calibri"/>
          <w:color w:val="000000"/>
        </w:rPr>
        <w:t xml:space="preserve"> aos </w:t>
      </w:r>
      <w:r>
        <w:rPr>
          <w:rFonts w:ascii="Calibri" w:eastAsia="Calibri" w:hAnsi="Calibri" w:cs="Calibri"/>
          <w:color w:val="000000"/>
        </w:rPr>
        <w:t xml:space="preserve">AFRS que tiveram a licença -prêmio indenizada, ainda na ativa ou após a aposentadoria, nos últimos 5 (cinco) anos. </w:t>
      </w: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1418"/>
        <w:jc w:val="both"/>
        <w:rPr>
          <w:rFonts w:ascii="Calibri" w:eastAsia="Calibri" w:hAnsi="Calibri" w:cs="Calibri"/>
          <w:color w:val="000000"/>
        </w:rPr>
      </w:pPr>
    </w:p>
    <w:p w:rsidR="00061EAD" w:rsidRDefault="00061EA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851"/>
        <w:jc w:val="both"/>
        <w:rPr>
          <w:rFonts w:ascii="Calibri" w:eastAsia="Calibri" w:hAnsi="Calibri" w:cs="Calibri"/>
        </w:rPr>
      </w:pPr>
    </w:p>
    <w:p w:rsidR="00061EAD" w:rsidRDefault="004B193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>
            <wp:extent cx="6030595" cy="851822"/>
            <wp:effectExtent l="0" t="0" r="0" b="5715"/>
            <wp:docPr id="1868952399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952399" name="image1.png" descr="Texto&#10;&#10;Descrição gerada automaticament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18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DOCUMENTAÇÃO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Calibri" w:eastAsia="Calibri" w:hAnsi="Calibri" w:cs="Calibri"/>
          <w:color w:val="00000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5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A documentação indicada deverá ser encaminhada, preferencialmente, por e-mail, digitalizada </w:t>
      </w:r>
      <w:r>
        <w:rPr>
          <w:rFonts w:ascii="Arial" w:eastAsia="Arial" w:hAnsi="Arial" w:cs="Arial"/>
          <w:color w:val="000000"/>
        </w:rPr>
        <w:t>em</w:t>
      </w:r>
      <w:r>
        <w:rPr>
          <w:rFonts w:ascii="Calibri" w:eastAsia="Calibri" w:hAnsi="Calibri" w:cs="Calibri"/>
          <w:color w:val="000000"/>
        </w:rPr>
        <w:t xml:space="preserve"> arquivo PDF, para o endereço eletrônico </w:t>
      </w:r>
      <w:r>
        <w:rPr>
          <w:rFonts w:ascii="Calibri" w:eastAsia="Calibri" w:hAnsi="Calibri" w:cs="Calibri"/>
          <w:b/>
          <w:color w:val="000000"/>
          <w:u w:val="single"/>
        </w:rPr>
        <w:t>deptojuridico@sinafresp.org.br</w:t>
      </w:r>
      <w:r>
        <w:rPr>
          <w:rFonts w:ascii="Calibri" w:eastAsia="Calibri" w:hAnsi="Calibri" w:cs="Calibri"/>
          <w:color w:val="000000"/>
        </w:rPr>
        <w:t xml:space="preserve">. 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851"/>
        <w:jc w:val="both"/>
        <w:rPr>
          <w:rFonts w:ascii="Calibri" w:eastAsia="Calibri" w:hAnsi="Calibri" w:cs="Calibri"/>
          <w:color w:val="000000"/>
        </w:rPr>
      </w:pPr>
    </w:p>
    <w:tbl>
      <w:tblPr>
        <w:tblStyle w:val="a"/>
        <w:tblW w:w="8230" w:type="dxa"/>
        <w:tblInd w:w="85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/>
      </w:tblPr>
      <w:tblGrid>
        <w:gridCol w:w="8230"/>
      </w:tblGrid>
      <w:tr w:rsidR="00061EAD">
        <w:trPr>
          <w:trHeight w:val="3680"/>
        </w:trPr>
        <w:tc>
          <w:tcPr>
            <w:tcW w:w="823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right="-3246" w:hanging="7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►</w:t>
            </w:r>
            <w:r>
              <w:rPr>
                <w:rFonts w:ascii="Calibri" w:eastAsia="Calibri" w:hAnsi="Calibri" w:cs="Calibri"/>
                <w:color w:val="000000"/>
              </w:rPr>
              <w:t xml:space="preserve"> Procuração (modelo abaixo) 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12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►</w:t>
            </w:r>
            <w:r>
              <w:rPr>
                <w:rFonts w:ascii="Calibri" w:eastAsia="Calibri" w:hAnsi="Calibri" w:cs="Calibri"/>
                <w:color w:val="000000"/>
              </w:rPr>
              <w:t xml:space="preserve"> RG (cópia simples) 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►</w:t>
            </w:r>
            <w:r>
              <w:rPr>
                <w:rFonts w:ascii="Calibri" w:eastAsia="Calibri" w:hAnsi="Calibri" w:cs="Calibri"/>
                <w:color w:val="000000"/>
              </w:rPr>
              <w:t xml:space="preserve"> CPF (cópia simples) 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-21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   ►</w:t>
            </w:r>
            <w:r>
              <w:rPr>
                <w:rFonts w:ascii="Calibri" w:eastAsia="Calibri" w:hAnsi="Calibri" w:cs="Calibri"/>
              </w:rPr>
              <w:t xml:space="preserve"> Comprovante de residência atualizado 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 ► </w:t>
            </w:r>
            <w:r>
              <w:rPr>
                <w:rFonts w:ascii="Calibri" w:eastAsia="Calibri" w:hAnsi="Calibri" w:cs="Calibri"/>
              </w:rPr>
              <w:t xml:space="preserve">Cópia simples do último holerite com o </w:t>
            </w:r>
            <w:r>
              <w:rPr>
                <w:rFonts w:ascii="Calibri" w:eastAsia="Calibri" w:hAnsi="Calibri" w:cs="Calibri"/>
              </w:rPr>
              <w:t>pagamento do abono de permanência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Cópia dos holerites de pagamentos das licenças-prêmio indenizadas nos últimos 5 (cinco) anos</w:t>
            </w:r>
          </w:p>
          <w:p w:rsidR="00061EAD" w:rsidRDefault="006C323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► </w:t>
            </w:r>
            <w:r>
              <w:rPr>
                <w:rFonts w:ascii="Calibri" w:eastAsia="Calibri" w:hAnsi="Calibri" w:cs="Calibri"/>
              </w:rPr>
              <w:t>Cópia do holerite do mês anterior ao pagamento da LP convertida na ativa (se for o caso)</w:t>
            </w:r>
            <w:r>
              <w:rPr>
                <w:rFonts w:ascii="Arial" w:eastAsia="Arial" w:hAnsi="Arial" w:cs="Arial"/>
              </w:rPr>
              <w:t xml:space="preserve">  </w:t>
            </w:r>
          </w:p>
        </w:tc>
      </w:tr>
    </w:tbl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spacing w:line="360" w:lineRule="auto"/>
        <w:ind w:right="991" w:firstLine="283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color w:val="000000"/>
          <w:sz w:val="26"/>
          <w:szCs w:val="26"/>
        </w:rPr>
        <w:t xml:space="preserve">      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       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color w:val="000000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As custas e demais despesas processuais, inclusive eventuais honorários sucumbenciais, serão de responsabilidade dos autores. 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709" w:right="-1" w:firstLine="284"/>
        <w:jc w:val="both"/>
        <w:rPr>
          <w:rFonts w:ascii="Calibri" w:eastAsia="Calibri" w:hAnsi="Calibri" w:cs="Calibri"/>
          <w:color w:val="000000"/>
          <w:sz w:val="26"/>
          <w:szCs w:val="26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tabs>
          <w:tab w:val="left" w:pos="9213"/>
        </w:tabs>
        <w:spacing w:line="360" w:lineRule="auto"/>
        <w:ind w:left="567" w:right="-1" w:firstLine="28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Para viabilizar o rápido e fácil contato, evitando atrasos no pagamento das custas judiciais (que podem até levar à </w:t>
      </w:r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color w:val="000000"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color w:val="000000"/>
          <w:sz w:val="26"/>
          <w:szCs w:val="26"/>
        </w:rPr>
        <w:t>.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PROCURAÇÃO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418" w:right="-142" w:hanging="1702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OUTORGANTE:      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______________________________________________________________________                   _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Nome   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_____________________________________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Estado civil                            Profissão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 w:right="-143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___________________________________________________________________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_         _      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 xml:space="preserve">Endereço residencial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(       )____________________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 xml:space="preserve">                 _______________________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after="80" w:line="360" w:lineRule="auto"/>
        <w:ind w:left="1260"/>
        <w:jc w:val="both"/>
        <w:rPr>
          <w:color w:val="00000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ab/>
        <w:t>CPF/MF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/>
        <w:jc w:val="both"/>
        <w:rPr>
          <w:color w:val="000000"/>
          <w:u w:val="single"/>
        </w:rPr>
      </w:pP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______________________________                                                                                                                  .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spacing w:before="60" w:after="80"/>
        <w:ind w:left="1259" w:hanging="1980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E-mail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color w:val="000000"/>
        </w:rPr>
      </w:pPr>
    </w:p>
    <w:p w:rsidR="00061EAD" w:rsidRDefault="006C323B" w:rsidP="00F51D2E">
      <w:pPr>
        <w:pBdr>
          <w:top w:val="nil"/>
          <w:left w:val="nil"/>
          <w:bottom w:val="nil"/>
          <w:right w:val="nil"/>
          <w:between w:val="nil"/>
        </w:pBdr>
        <w:ind w:left="1276" w:right="-143" w:hanging="1702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OUTORGADOS</w:t>
      </w:r>
      <w:proofErr w:type="gramStart"/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</w:t>
      </w:r>
      <w:proofErr w:type="gramEnd"/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THIAGO CARNEIRO ALVES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176.385,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THIAGO DURANTE DA COSTA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205.108,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FREDERICO DOS SANTOS FRANÇA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299.295,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LUCAS DE MELO ROCHA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casado, advogado, inscrito na OAB/SP sob o nº 304.919,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CASSIANO TORRES GEROSA GOMES,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 brasileiro, casado, advogado, inscrito na OAB/SP sob o nº 172.312,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JULIANA ORTEGA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brasileira, casada, advogada, inscrita na OAB/SP sob o nº 334.065,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THAIS CRISTINA SILVA RIBEIRO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>, brasileira, casada, advogada, inscrita na OAB/SP sob o nº 352.538,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 xml:space="preserve"> BRUNO MOREIRA SECAF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advogado, inscrito na OAB/SP sob o nº 377.812,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VANILDA DA GLÓRIA CAETANO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sob o nº 402.010,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NATÁLIA FERREIRA DE ANDRADE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advogada, inscrita na OAB/SP 475.177,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GUSTAVO DA ROCHA TEIXEIRA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brasileiro, solteiro, assistente jurídico, portador do RG 53969227-X, inscrito no CPF nº 479.705.468-97,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THAIS CASTRO DE SOUZA</w:t>
      </w:r>
      <w:r w:rsidR="00F51D2E">
        <w:rPr>
          <w:rFonts w:ascii="Calibri" w:eastAsia="Calibri" w:hAnsi="Calibri" w:cs="Calibri"/>
          <w:color w:val="000000"/>
          <w:sz w:val="22"/>
          <w:szCs w:val="22"/>
        </w:rPr>
        <w:t xml:space="preserve">, brasileira, solteira, assistente jurídica, portadora do RG 37.902.203-5 e </w:t>
      </w:r>
      <w:r w:rsidR="00F51D2E">
        <w:rPr>
          <w:rFonts w:ascii="Calibri" w:eastAsia="Calibri" w:hAnsi="Calibri" w:cs="Calibri"/>
          <w:b/>
          <w:color w:val="000000"/>
          <w:sz w:val="22"/>
          <w:szCs w:val="22"/>
        </w:rPr>
        <w:t>SÉRGIO LUIZ SILVA JÚNIOR</w:t>
      </w:r>
      <w:r w:rsidR="00F51D2E">
        <w:rPr>
          <w:rFonts w:ascii="Calibri" w:eastAsia="Calibri" w:hAnsi="Calibri" w:cs="Calibri"/>
          <w:bCs/>
          <w:color w:val="000000"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F51D2E">
        <w:rPr>
          <w:rFonts w:ascii="Calibri" w:eastAsia="Calibri" w:hAnsi="Calibri" w:cs="Calibri"/>
          <w:bCs/>
          <w:color w:val="000000"/>
          <w:sz w:val="22"/>
          <w:szCs w:val="22"/>
        </w:rPr>
        <w:t>Tel</w:t>
      </w:r>
      <w:proofErr w:type="spellEnd"/>
      <w:r w:rsidR="00F51D2E">
        <w:rPr>
          <w:rFonts w:ascii="Calibri" w:eastAsia="Calibri" w:hAnsi="Calibri" w:cs="Calibri"/>
          <w:bCs/>
          <w:color w:val="000000"/>
          <w:sz w:val="22"/>
          <w:szCs w:val="22"/>
        </w:rPr>
        <w:t>: 3113-4000, endereço eletrônico intimacoes@sinafresp.org.br</w:t>
      </w:r>
      <w:r w:rsidR="00F51D2E">
        <w:rPr>
          <w:rFonts w:ascii="Calibri" w:eastAsia="Calibri" w:hAnsi="Calibri" w:cs="Calibri"/>
          <w:bCs/>
          <w:sz w:val="22"/>
          <w:szCs w:val="22"/>
        </w:rPr>
        <w:t>.</w:t>
      </w:r>
    </w:p>
    <w:p w:rsidR="00061EAD" w:rsidRDefault="006C32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80" w:after="2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PODERES: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Todos os poderes da cláusula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AD JUDICIA ET EXTRA</w:t>
      </w:r>
      <w:r>
        <w:rPr>
          <w:rFonts w:ascii="Calibri" w:eastAsia="Calibri" w:hAnsi="Calibri" w:cs="Calibri"/>
          <w:color w:val="000000"/>
          <w:sz w:val="20"/>
          <w:szCs w:val="20"/>
        </w:rPr>
        <w:t>, seguindo-a e acompanhando-a em todos os seus termos, bem como defendê-lo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nas contrárias, em todas as instâncias ou tribunais, até decisão final, podendo o outorgado praticar todos os atos em direito admitidos, inclusive transigir, desistir, receber, dar quitação, firmar compromissos, bem como substabelecer, em quem convier, co</w:t>
      </w:r>
      <w:r>
        <w:rPr>
          <w:rFonts w:ascii="Calibri" w:eastAsia="Calibri" w:hAnsi="Calibri" w:cs="Calibri"/>
          <w:color w:val="000000"/>
          <w:sz w:val="20"/>
          <w:szCs w:val="20"/>
        </w:rPr>
        <w:t>m ou sem reserva de iguais,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 xml:space="preserve">especificamente para ajuizar ação visando a declaração do direito à inclusão do abono de permanência na base de </w:t>
      </w:r>
      <w:r>
        <w:rPr>
          <w:rFonts w:ascii="Calibri" w:eastAsia="Calibri" w:hAnsi="Calibri" w:cs="Calibri"/>
          <w:b/>
          <w:color w:val="000000"/>
          <w:sz w:val="19"/>
          <w:szCs w:val="19"/>
        </w:rPr>
        <w:t>cálculo da licença -prêmio convertida em pecúnia, bem como a cobrança dos valores indevidamente reduzidos.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</w:rPr>
        <w:t xml:space="preserve">                                     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202</w:t>
      </w:r>
      <w:r>
        <w:rPr>
          <w:rFonts w:ascii="Calibri" w:eastAsia="Calibri" w:hAnsi="Calibri" w:cs="Calibri"/>
          <w:color w:val="000000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061EAD" w:rsidRDefault="00061EAD">
      <w:pPr>
        <w:pBdr>
          <w:top w:val="nil"/>
          <w:left w:val="nil"/>
          <w:bottom w:val="nil"/>
          <w:right w:val="nil"/>
          <w:between w:val="nil"/>
        </w:pBdr>
        <w:ind w:left="1260" w:hanging="1980"/>
        <w:jc w:val="both"/>
        <w:rPr>
          <w:color w:val="000000"/>
        </w:rPr>
      </w:pP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lastRenderedPageBreak/>
        <w:t xml:space="preserve">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  <w:u w:val="single"/>
        </w:rPr>
        <w:t xml:space="preserve">___________________________________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.</w:t>
      </w:r>
    </w:p>
    <w:p w:rsidR="00061EAD" w:rsidRDefault="006C323B">
      <w:pPr>
        <w:pBdr>
          <w:top w:val="nil"/>
          <w:left w:val="nil"/>
          <w:bottom w:val="nil"/>
          <w:right w:val="nil"/>
          <w:between w:val="nil"/>
        </w:pBdr>
        <w:ind w:left="12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(Assinatura)</w:t>
      </w:r>
    </w:p>
    <w:sectPr w:rsidR="00061EAD" w:rsidSect="00704CA2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323B" w:rsidRDefault="006C323B">
      <w:r>
        <w:separator/>
      </w:r>
    </w:p>
  </w:endnote>
  <w:endnote w:type="continuationSeparator" w:id="0">
    <w:p w:rsidR="006C323B" w:rsidRDefault="006C3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EAD" w:rsidRDefault="00704CA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 w:rsidR="006C323B">
      <w:rPr>
        <w:color w:val="000000"/>
      </w:rPr>
      <w:instrText>PAGE</w:instrText>
    </w:r>
    <w:r>
      <w:rPr>
        <w:color w:val="000000"/>
      </w:rPr>
      <w:fldChar w:fldCharType="separate"/>
    </w:r>
    <w:r w:rsidR="00F51D2E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323B" w:rsidRDefault="006C323B">
      <w:r>
        <w:separator/>
      </w:r>
    </w:p>
  </w:footnote>
  <w:footnote w:type="continuationSeparator" w:id="0">
    <w:p w:rsidR="006C323B" w:rsidRDefault="006C32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EAD" w:rsidRDefault="00061EAD">
    <w:pPr>
      <w:pBdr>
        <w:top w:val="nil"/>
        <w:left w:val="nil"/>
        <w:bottom w:val="nil"/>
        <w:right w:val="nil"/>
        <w:between w:val="nil"/>
      </w:pBdr>
      <w:spacing w:before="708"/>
      <w:rPr>
        <w:rFonts w:ascii="Verdana" w:eastAsia="Verdana" w:hAnsi="Verdana" w:cs="Verdana"/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1EAD"/>
    <w:rsid w:val="00061EAD"/>
    <w:rsid w:val="004B1932"/>
    <w:rsid w:val="006C323B"/>
    <w:rsid w:val="006F24EF"/>
    <w:rsid w:val="00704CA2"/>
    <w:rsid w:val="007065F5"/>
    <w:rsid w:val="007615E6"/>
    <w:rsid w:val="00BF366C"/>
    <w:rsid w:val="00F51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CA2"/>
  </w:style>
  <w:style w:type="paragraph" w:styleId="Ttulo1">
    <w:name w:val="heading 1"/>
    <w:basedOn w:val="Normal"/>
    <w:next w:val="Normal"/>
    <w:uiPriority w:val="9"/>
    <w:qFormat/>
    <w:rsid w:val="00704CA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04CA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04CA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04CA2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04CA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04CA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704CA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704CA2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704CA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04CA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51D2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1D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8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PjiSnYsLQlagtsq6lLvRO0Yzhw==">CgMxLjA4AHIhMWt2V3pkREV6TEZiWllLbGswUExHc2VPSDZ5ODh3ckpH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777</Words>
  <Characters>4197</Characters>
  <Application>Microsoft Office Word</Application>
  <DocSecurity>0</DocSecurity>
  <Lines>34</Lines>
  <Paragraphs>9</Paragraphs>
  <ScaleCrop>false</ScaleCrop>
  <Company/>
  <LinksUpToDate>false</LinksUpToDate>
  <CharactersWithSpaces>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 Castro</dc:creator>
  <cp:lastModifiedBy>Thais Castro</cp:lastModifiedBy>
  <cp:revision>2</cp:revision>
  <dcterms:created xsi:type="dcterms:W3CDTF">2025-03-12T14:01:00Z</dcterms:created>
  <dcterms:modified xsi:type="dcterms:W3CDTF">2025-03-12T14:01:00Z</dcterms:modified>
</cp:coreProperties>
</file>