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TEMPLATE DE SUBMISSÃO DE TESE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Título: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Categoria: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(   ) Imagem do Fisco Paulista e Educação Fiscal</w:t>
        <w:br w:type="textWrapping"/>
        <w:t xml:space="preserve">(   ) Inovação</w:t>
        <w:br w:type="textWrapping"/>
        <w:t xml:space="preserve">(   ) Política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Desenvolvimento: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práticos: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024364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02436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02436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24364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243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24364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0243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85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85649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85649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k1lOdLASPkY+P3KZlimK9fwvEw==">AMUW2mXNhldrMVcJ8R5Kaw6uoglbHuMtgSd3rJ4FChNCsgQvbkQ0K1p+uZkBZzTqQhZmncb24g4Z8ZcZBnBuZdhUbS2+EP+WXrzScORhTvj+KyHRY5p3Q/o=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2023-02-08T12:24:00Z</dcterms:created>
  <dc:creator>Frederico dos Santos França</dc:creator>
</cp:coreProperties>
</file>